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E709" w14:textId="77777777" w:rsidR="00E84D11" w:rsidRPr="00E84D11" w:rsidRDefault="00E84D11" w:rsidP="00E84D11">
      <w:pPr>
        <w:jc w:val="center"/>
      </w:pPr>
      <w:r w:rsidRPr="00E84D11">
        <w:drawing>
          <wp:inline distT="0" distB="0" distL="0" distR="0" wp14:anchorId="43F079CE" wp14:editId="7B7D9B50">
            <wp:extent cx="3647559" cy="1742440"/>
            <wp:effectExtent l="0" t="0" r="10160" b="10160"/>
            <wp:docPr id="1" name="Picture 1" descr="Macintosh HD:Users:dwagner:Desktop:Digital Citizenshi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wagner:Desktop:Digital Citizenship 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8235" cy="1876519"/>
                    </a:xfrm>
                    <a:prstGeom prst="rect">
                      <a:avLst/>
                    </a:prstGeom>
                    <a:noFill/>
                    <a:ln>
                      <a:noFill/>
                    </a:ln>
                  </pic:spPr>
                </pic:pic>
              </a:graphicData>
            </a:graphic>
          </wp:inline>
        </w:drawing>
      </w:r>
    </w:p>
    <w:p w14:paraId="1E571B43" w14:textId="77777777" w:rsidR="00E84D11" w:rsidRDefault="00E84D11" w:rsidP="00E84D11">
      <w:pPr>
        <w:rPr>
          <w:b/>
          <w:sz w:val="40"/>
          <w:szCs w:val="40"/>
        </w:rPr>
      </w:pPr>
    </w:p>
    <w:p w14:paraId="0EBDAEC3" w14:textId="77777777" w:rsidR="00E84D11" w:rsidRPr="00E84D11" w:rsidRDefault="00E84D11" w:rsidP="00E84D11">
      <w:pPr>
        <w:jc w:val="center"/>
        <w:rPr>
          <w:b/>
          <w:sz w:val="40"/>
          <w:szCs w:val="40"/>
        </w:rPr>
      </w:pPr>
      <w:r w:rsidRPr="00E84D11">
        <w:rPr>
          <w:b/>
          <w:sz w:val="40"/>
          <w:szCs w:val="40"/>
        </w:rPr>
        <w:t>Students are spending more time online than ever before, both to complete schoolwork and for fun. How can we remind students at Trinity Oaks that it is important to be safe, responsible, and respectful?</w:t>
      </w:r>
    </w:p>
    <w:p w14:paraId="1DE62504" w14:textId="77777777" w:rsidR="00E84D11" w:rsidRPr="00E84D11" w:rsidRDefault="00E84D11" w:rsidP="00E84D11">
      <w:pPr>
        <w:jc w:val="center"/>
        <w:rPr>
          <w:b/>
          <w:sz w:val="40"/>
          <w:szCs w:val="40"/>
        </w:rPr>
      </w:pPr>
      <w:r w:rsidRPr="00E84D11">
        <w:rPr>
          <w:b/>
          <w:sz w:val="40"/>
          <w:szCs w:val="40"/>
        </w:rPr>
        <w:t>We need your ideas!</w:t>
      </w:r>
    </w:p>
    <w:p w14:paraId="2126CA72" w14:textId="77777777" w:rsidR="00E84D11" w:rsidRPr="00E84D11" w:rsidRDefault="00E84D11" w:rsidP="00E84D11"/>
    <w:p w14:paraId="68312F89" w14:textId="77777777" w:rsidR="00E84D11" w:rsidRPr="00E84D11" w:rsidRDefault="00E84D11" w:rsidP="00E84D11"/>
    <w:p w14:paraId="41F9767B" w14:textId="77777777" w:rsidR="00E84D11" w:rsidRPr="00E84D11" w:rsidRDefault="00E84D11" w:rsidP="00E84D11"/>
    <w:p w14:paraId="1A43331D" w14:textId="77777777" w:rsidR="00E84D11" w:rsidRPr="00E84D11" w:rsidRDefault="00E84D11" w:rsidP="00E84D11"/>
    <w:p w14:paraId="1F0C9EA1" w14:textId="77777777" w:rsidR="00E84D11" w:rsidRPr="00E84D11" w:rsidRDefault="00E84D11" w:rsidP="00E84D11">
      <w:r w:rsidRPr="00E84D11">
        <w:t xml:space="preserve">                                           </w:t>
      </w:r>
    </w:p>
    <w:tbl>
      <w:tblPr>
        <w:tblStyle w:val="TableGrid"/>
        <w:tblpPr w:leftFromText="180" w:rightFromText="180" w:vertAnchor="text" w:horzAnchor="page" w:tblpX="970" w:tblpY="-531"/>
        <w:tblW w:w="13258" w:type="dxa"/>
        <w:tblLook w:val="04A0" w:firstRow="1" w:lastRow="0" w:firstColumn="1" w:lastColumn="0" w:noHBand="0" w:noVBand="1"/>
      </w:tblPr>
      <w:tblGrid>
        <w:gridCol w:w="1750"/>
        <w:gridCol w:w="3106"/>
        <w:gridCol w:w="3083"/>
        <w:gridCol w:w="2839"/>
        <w:gridCol w:w="2480"/>
      </w:tblGrid>
      <w:tr w:rsidR="00E84D11" w:rsidRPr="00E84D11" w14:paraId="3911A3C7" w14:textId="77777777" w:rsidTr="00E84D11">
        <w:trPr>
          <w:trHeight w:val="500"/>
        </w:trPr>
        <w:tc>
          <w:tcPr>
            <w:tcW w:w="1750" w:type="dxa"/>
            <w:shd w:val="clear" w:color="auto" w:fill="808080" w:themeFill="background1" w:themeFillShade="80"/>
          </w:tcPr>
          <w:p w14:paraId="422E37B7" w14:textId="77777777" w:rsidR="00E84D11" w:rsidRPr="00E84D11" w:rsidRDefault="00E84D11" w:rsidP="00E84D11">
            <w:pPr>
              <w:rPr>
                <w:lang w:eastAsia="zh-CN"/>
              </w:rPr>
            </w:pPr>
            <w:r w:rsidRPr="00E84D11">
              <w:rPr>
                <w:lang w:eastAsia="zh-CN"/>
              </w:rPr>
              <w:t>Digital Citizenship</w:t>
            </w:r>
          </w:p>
        </w:tc>
        <w:tc>
          <w:tcPr>
            <w:tcW w:w="3106" w:type="dxa"/>
            <w:shd w:val="clear" w:color="auto" w:fill="808080" w:themeFill="background1" w:themeFillShade="80"/>
          </w:tcPr>
          <w:p w14:paraId="021C4E49" w14:textId="77777777" w:rsidR="00E84D11" w:rsidRPr="00E84D11" w:rsidRDefault="00E84D11" w:rsidP="00E84D11">
            <w:pPr>
              <w:rPr>
                <w:lang w:eastAsia="zh-CN"/>
              </w:rPr>
            </w:pPr>
            <w:r w:rsidRPr="00E84D11">
              <w:rPr>
                <w:lang w:eastAsia="zh-CN"/>
              </w:rPr>
              <w:t>Novice (1)</w:t>
            </w:r>
          </w:p>
        </w:tc>
        <w:tc>
          <w:tcPr>
            <w:tcW w:w="3083" w:type="dxa"/>
            <w:shd w:val="clear" w:color="auto" w:fill="808080" w:themeFill="background1" w:themeFillShade="80"/>
          </w:tcPr>
          <w:p w14:paraId="12F40217" w14:textId="77777777" w:rsidR="00E84D11" w:rsidRPr="00E84D11" w:rsidRDefault="00E84D11" w:rsidP="00E84D11">
            <w:pPr>
              <w:rPr>
                <w:lang w:eastAsia="zh-CN"/>
              </w:rPr>
            </w:pPr>
            <w:r w:rsidRPr="00E84D11">
              <w:rPr>
                <w:lang w:eastAsia="zh-CN"/>
              </w:rPr>
              <w:t>Apprentice (2)</w:t>
            </w:r>
          </w:p>
        </w:tc>
        <w:tc>
          <w:tcPr>
            <w:tcW w:w="2839" w:type="dxa"/>
            <w:shd w:val="clear" w:color="auto" w:fill="D0CECE" w:themeFill="background2" w:themeFillShade="E6"/>
          </w:tcPr>
          <w:p w14:paraId="3600EF58" w14:textId="77777777" w:rsidR="00E84D11" w:rsidRPr="00E84D11" w:rsidRDefault="00E84D11" w:rsidP="00E84D11">
            <w:pPr>
              <w:rPr>
                <w:lang w:eastAsia="zh-CN"/>
              </w:rPr>
            </w:pPr>
            <w:r w:rsidRPr="00E84D11">
              <w:rPr>
                <w:lang w:eastAsia="zh-CN"/>
              </w:rPr>
              <w:t>Practitioner (3)</w:t>
            </w:r>
          </w:p>
        </w:tc>
        <w:tc>
          <w:tcPr>
            <w:tcW w:w="2480" w:type="dxa"/>
            <w:shd w:val="clear" w:color="auto" w:fill="808080" w:themeFill="background1" w:themeFillShade="80"/>
          </w:tcPr>
          <w:p w14:paraId="5CEADC48" w14:textId="77777777" w:rsidR="00E84D11" w:rsidRPr="00E84D11" w:rsidRDefault="00E84D11" w:rsidP="00E84D11">
            <w:pPr>
              <w:rPr>
                <w:lang w:eastAsia="zh-CN"/>
              </w:rPr>
            </w:pPr>
            <w:r w:rsidRPr="00E84D11">
              <w:rPr>
                <w:lang w:eastAsia="zh-CN"/>
              </w:rPr>
              <w:t>Expert (4)</w:t>
            </w:r>
          </w:p>
        </w:tc>
      </w:tr>
      <w:tr w:rsidR="00E84D11" w:rsidRPr="00E84D11" w14:paraId="1090A80A" w14:textId="77777777" w:rsidTr="00E84D11">
        <w:trPr>
          <w:trHeight w:val="1790"/>
        </w:trPr>
        <w:tc>
          <w:tcPr>
            <w:tcW w:w="1750" w:type="dxa"/>
          </w:tcPr>
          <w:p w14:paraId="74C4D92A" w14:textId="77777777" w:rsidR="00E84D11" w:rsidRPr="00E84D11" w:rsidRDefault="00E84D11" w:rsidP="00E84D11">
            <w:pPr>
              <w:rPr>
                <w:b/>
                <w:lang w:eastAsia="zh-CN"/>
              </w:rPr>
            </w:pPr>
          </w:p>
          <w:p w14:paraId="3ECC1239" w14:textId="77777777" w:rsidR="00E84D11" w:rsidRPr="00E84D11" w:rsidRDefault="00E84D11" w:rsidP="00E84D11">
            <w:pPr>
              <w:rPr>
                <w:b/>
                <w:lang w:eastAsia="zh-CN"/>
              </w:rPr>
            </w:pPr>
            <w:r w:rsidRPr="00E84D11">
              <w:rPr>
                <w:b/>
                <w:lang w:eastAsia="zh-CN"/>
              </w:rPr>
              <w:t>Staying Safe Online</w:t>
            </w:r>
          </w:p>
        </w:tc>
        <w:tc>
          <w:tcPr>
            <w:tcW w:w="3106" w:type="dxa"/>
          </w:tcPr>
          <w:p w14:paraId="35E3F930" w14:textId="77777777" w:rsidR="00E84D11" w:rsidRPr="00E84D11" w:rsidRDefault="00E84D11" w:rsidP="00E84D11">
            <w:pPr>
              <w:numPr>
                <w:ilvl w:val="0"/>
                <w:numId w:val="1"/>
              </w:numPr>
              <w:rPr>
                <w:lang w:eastAsia="zh-CN"/>
              </w:rPr>
            </w:pPr>
            <w:r w:rsidRPr="00E84D11">
              <w:rPr>
                <w:lang w:eastAsia="zh-CN"/>
              </w:rPr>
              <w:t>Can define private and personal information.</w:t>
            </w:r>
          </w:p>
          <w:p w14:paraId="05DB702C" w14:textId="77777777" w:rsidR="00E84D11" w:rsidRPr="00E84D11" w:rsidRDefault="00E84D11" w:rsidP="00E84D11">
            <w:pPr>
              <w:numPr>
                <w:ilvl w:val="0"/>
                <w:numId w:val="1"/>
              </w:numPr>
              <w:rPr>
                <w:lang w:eastAsia="zh-CN"/>
              </w:rPr>
            </w:pPr>
            <w:r w:rsidRPr="00E84D11">
              <w:rPr>
                <w:lang w:eastAsia="zh-CN"/>
              </w:rPr>
              <w:t>Can explain why some information should not be shared online.</w:t>
            </w:r>
          </w:p>
          <w:p w14:paraId="4E6AF145" w14:textId="77777777" w:rsidR="00E84D11" w:rsidRPr="00E84D11" w:rsidRDefault="00E84D11" w:rsidP="00E84D11">
            <w:pPr>
              <w:rPr>
                <w:lang w:eastAsia="zh-CN"/>
              </w:rPr>
            </w:pPr>
          </w:p>
        </w:tc>
        <w:tc>
          <w:tcPr>
            <w:tcW w:w="3083" w:type="dxa"/>
          </w:tcPr>
          <w:p w14:paraId="77B6C120" w14:textId="77777777" w:rsidR="00E84D11" w:rsidRPr="00E84D11" w:rsidRDefault="00E84D11" w:rsidP="00E84D11">
            <w:pPr>
              <w:numPr>
                <w:ilvl w:val="0"/>
                <w:numId w:val="1"/>
              </w:numPr>
              <w:rPr>
                <w:lang w:eastAsia="zh-CN"/>
              </w:rPr>
            </w:pPr>
            <w:r w:rsidRPr="00E84D11">
              <w:rPr>
                <w:lang w:eastAsia="zh-CN"/>
              </w:rPr>
              <w:t>Can give examples of safe information to share online.</w:t>
            </w:r>
          </w:p>
          <w:p w14:paraId="391BD965" w14:textId="77777777" w:rsidR="00E84D11" w:rsidRPr="00E84D11" w:rsidRDefault="00E84D11" w:rsidP="00E84D11">
            <w:pPr>
              <w:numPr>
                <w:ilvl w:val="0"/>
                <w:numId w:val="1"/>
              </w:numPr>
              <w:rPr>
                <w:lang w:eastAsia="zh-CN"/>
              </w:rPr>
            </w:pPr>
            <w:r w:rsidRPr="00E84D11">
              <w:rPr>
                <w:lang w:eastAsia="zh-CN"/>
              </w:rPr>
              <w:t>Can give examples of unsafe information that should not be shared online.</w:t>
            </w:r>
          </w:p>
        </w:tc>
        <w:tc>
          <w:tcPr>
            <w:tcW w:w="2839" w:type="dxa"/>
            <w:shd w:val="clear" w:color="auto" w:fill="D0CECE" w:themeFill="background2" w:themeFillShade="E6"/>
          </w:tcPr>
          <w:p w14:paraId="7C6FB966" w14:textId="77777777" w:rsidR="00E84D11" w:rsidRPr="00E84D11" w:rsidRDefault="00E84D11" w:rsidP="00E84D11">
            <w:pPr>
              <w:numPr>
                <w:ilvl w:val="0"/>
                <w:numId w:val="1"/>
              </w:numPr>
              <w:rPr>
                <w:lang w:eastAsia="zh-CN"/>
              </w:rPr>
            </w:pPr>
            <w:r w:rsidRPr="00E84D11">
              <w:rPr>
                <w:lang w:eastAsia="zh-CN"/>
              </w:rPr>
              <w:t xml:space="preserve">Can evaluate whether a given password is/is not safe. </w:t>
            </w:r>
          </w:p>
          <w:p w14:paraId="652889B8" w14:textId="77777777" w:rsidR="00E84D11" w:rsidRPr="00E84D11" w:rsidRDefault="00E84D11" w:rsidP="00E84D11">
            <w:pPr>
              <w:numPr>
                <w:ilvl w:val="0"/>
                <w:numId w:val="1"/>
              </w:numPr>
              <w:rPr>
                <w:lang w:eastAsia="zh-CN"/>
              </w:rPr>
            </w:pPr>
            <w:r w:rsidRPr="00E84D11">
              <w:rPr>
                <w:lang w:eastAsia="zh-CN"/>
              </w:rPr>
              <w:t>Can evaluate whether information should be shared or not shared online.</w:t>
            </w:r>
          </w:p>
        </w:tc>
        <w:tc>
          <w:tcPr>
            <w:tcW w:w="2480" w:type="dxa"/>
          </w:tcPr>
          <w:p w14:paraId="5F3847DC" w14:textId="77777777" w:rsidR="00E84D11" w:rsidRPr="00E84D11" w:rsidRDefault="00E84D11" w:rsidP="00E84D11">
            <w:pPr>
              <w:numPr>
                <w:ilvl w:val="0"/>
                <w:numId w:val="1"/>
              </w:numPr>
              <w:rPr>
                <w:lang w:eastAsia="zh-CN"/>
              </w:rPr>
            </w:pPr>
            <w:r w:rsidRPr="00E84D11">
              <w:rPr>
                <w:lang w:eastAsia="zh-CN"/>
              </w:rPr>
              <w:t xml:space="preserve">Can create and use safe passwords. </w:t>
            </w:r>
          </w:p>
          <w:p w14:paraId="0D29B1F8" w14:textId="77777777" w:rsidR="00E84D11" w:rsidRPr="00E84D11" w:rsidRDefault="00E84D11" w:rsidP="00E84D11">
            <w:pPr>
              <w:numPr>
                <w:ilvl w:val="0"/>
                <w:numId w:val="1"/>
              </w:numPr>
              <w:rPr>
                <w:lang w:eastAsia="zh-CN"/>
              </w:rPr>
            </w:pPr>
            <w:r w:rsidRPr="00E84D11">
              <w:rPr>
                <w:lang w:eastAsia="zh-CN"/>
              </w:rPr>
              <w:t>Shares only safe information online.</w:t>
            </w:r>
          </w:p>
          <w:p w14:paraId="139D31EA" w14:textId="77777777" w:rsidR="00E84D11" w:rsidRPr="00E84D11" w:rsidRDefault="00E84D11" w:rsidP="00E84D11">
            <w:pPr>
              <w:rPr>
                <w:lang w:eastAsia="zh-CN"/>
              </w:rPr>
            </w:pPr>
          </w:p>
        </w:tc>
      </w:tr>
      <w:tr w:rsidR="00E84D11" w:rsidRPr="00E84D11" w14:paraId="6C7F3F54" w14:textId="77777777" w:rsidTr="00E84D11">
        <w:trPr>
          <w:trHeight w:val="1717"/>
        </w:trPr>
        <w:tc>
          <w:tcPr>
            <w:tcW w:w="1750" w:type="dxa"/>
          </w:tcPr>
          <w:p w14:paraId="188B4CCB" w14:textId="77777777" w:rsidR="00E84D11" w:rsidRPr="00E84D11" w:rsidRDefault="00E84D11" w:rsidP="00E84D11">
            <w:pPr>
              <w:rPr>
                <w:b/>
                <w:lang w:eastAsia="zh-CN"/>
              </w:rPr>
            </w:pPr>
          </w:p>
          <w:p w14:paraId="330DD453" w14:textId="77777777" w:rsidR="00E84D11" w:rsidRPr="00E84D11" w:rsidRDefault="00E84D11" w:rsidP="00E84D11">
            <w:pPr>
              <w:rPr>
                <w:b/>
                <w:lang w:eastAsia="zh-CN"/>
              </w:rPr>
            </w:pPr>
            <w:r w:rsidRPr="00E84D11">
              <w:rPr>
                <w:b/>
                <w:lang w:eastAsia="zh-CN"/>
              </w:rPr>
              <w:t>Using Social Media and Digital Resources</w:t>
            </w:r>
          </w:p>
          <w:p w14:paraId="3497400E" w14:textId="77777777" w:rsidR="00E84D11" w:rsidRPr="00E84D11" w:rsidRDefault="00E84D11" w:rsidP="00E84D11">
            <w:pPr>
              <w:rPr>
                <w:b/>
                <w:lang w:eastAsia="zh-CN"/>
              </w:rPr>
            </w:pPr>
            <w:r w:rsidRPr="00E84D11">
              <w:rPr>
                <w:b/>
                <w:lang w:eastAsia="zh-CN"/>
              </w:rPr>
              <w:t>Responsibly and Respectfully</w:t>
            </w:r>
          </w:p>
        </w:tc>
        <w:tc>
          <w:tcPr>
            <w:tcW w:w="3106" w:type="dxa"/>
          </w:tcPr>
          <w:p w14:paraId="29813300" w14:textId="77777777" w:rsidR="00E84D11" w:rsidRPr="00E84D11" w:rsidRDefault="00E84D11" w:rsidP="00E84D11">
            <w:pPr>
              <w:numPr>
                <w:ilvl w:val="0"/>
                <w:numId w:val="1"/>
              </w:numPr>
              <w:rPr>
                <w:lang w:eastAsia="zh-CN"/>
              </w:rPr>
            </w:pPr>
            <w:r w:rsidRPr="00E84D11">
              <w:rPr>
                <w:lang w:eastAsia="zh-CN"/>
              </w:rPr>
              <w:t>Can define personal and private information</w:t>
            </w:r>
          </w:p>
          <w:p w14:paraId="5C8E5FA4" w14:textId="77777777" w:rsidR="00E84D11" w:rsidRPr="00E84D11" w:rsidRDefault="00E84D11" w:rsidP="00E84D11">
            <w:pPr>
              <w:numPr>
                <w:ilvl w:val="0"/>
                <w:numId w:val="1"/>
              </w:numPr>
              <w:rPr>
                <w:lang w:eastAsia="zh-CN"/>
              </w:rPr>
            </w:pPr>
            <w:r w:rsidRPr="00E84D11">
              <w:rPr>
                <w:lang w:eastAsia="zh-CN"/>
              </w:rPr>
              <w:t>Can name beneficial offline activities.</w:t>
            </w:r>
          </w:p>
          <w:p w14:paraId="5CF7EBD8" w14:textId="77777777" w:rsidR="00E84D11" w:rsidRPr="00E84D11" w:rsidRDefault="00E84D11" w:rsidP="00E84D11">
            <w:pPr>
              <w:numPr>
                <w:ilvl w:val="0"/>
                <w:numId w:val="1"/>
              </w:numPr>
              <w:rPr>
                <w:lang w:eastAsia="zh-CN"/>
              </w:rPr>
            </w:pPr>
            <w:r w:rsidRPr="00E84D11">
              <w:rPr>
                <w:lang w:eastAsia="zh-CN"/>
              </w:rPr>
              <w:t>Can define cyberbullying</w:t>
            </w:r>
          </w:p>
          <w:p w14:paraId="2E1FB26F" w14:textId="77777777" w:rsidR="00E84D11" w:rsidRPr="00E84D11" w:rsidRDefault="00E84D11" w:rsidP="00E84D11">
            <w:pPr>
              <w:numPr>
                <w:ilvl w:val="0"/>
                <w:numId w:val="1"/>
              </w:numPr>
              <w:rPr>
                <w:lang w:eastAsia="zh-CN"/>
              </w:rPr>
            </w:pPr>
            <w:r w:rsidRPr="00E84D11">
              <w:rPr>
                <w:lang w:eastAsia="zh-CN"/>
              </w:rPr>
              <w:t>Can define online source</w:t>
            </w:r>
          </w:p>
          <w:p w14:paraId="110D148F" w14:textId="77777777" w:rsidR="00E84D11" w:rsidRPr="00E84D11" w:rsidRDefault="00E84D11" w:rsidP="00E84D11">
            <w:pPr>
              <w:rPr>
                <w:lang w:eastAsia="zh-CN"/>
              </w:rPr>
            </w:pPr>
          </w:p>
          <w:p w14:paraId="3DDA6952" w14:textId="77777777" w:rsidR="00E84D11" w:rsidRPr="00E84D11" w:rsidRDefault="00E84D11" w:rsidP="00E84D11">
            <w:pPr>
              <w:rPr>
                <w:lang w:eastAsia="zh-CN"/>
              </w:rPr>
            </w:pPr>
          </w:p>
        </w:tc>
        <w:tc>
          <w:tcPr>
            <w:tcW w:w="3083" w:type="dxa"/>
          </w:tcPr>
          <w:p w14:paraId="7F07518B" w14:textId="77777777" w:rsidR="00E84D11" w:rsidRPr="00E84D11" w:rsidRDefault="00E84D11" w:rsidP="00E84D11">
            <w:pPr>
              <w:numPr>
                <w:ilvl w:val="0"/>
                <w:numId w:val="1"/>
              </w:numPr>
              <w:rPr>
                <w:lang w:eastAsia="zh-CN"/>
              </w:rPr>
            </w:pPr>
            <w:r w:rsidRPr="00E84D11">
              <w:rPr>
                <w:lang w:eastAsia="zh-CN"/>
              </w:rPr>
              <w:t>Can name online responsibilities</w:t>
            </w:r>
          </w:p>
          <w:p w14:paraId="56D02AC5" w14:textId="77777777" w:rsidR="00E84D11" w:rsidRPr="00E84D11" w:rsidRDefault="00E84D11" w:rsidP="00E84D11">
            <w:pPr>
              <w:numPr>
                <w:ilvl w:val="0"/>
                <w:numId w:val="1"/>
              </w:numPr>
              <w:rPr>
                <w:lang w:eastAsia="zh-CN"/>
              </w:rPr>
            </w:pPr>
            <w:r w:rsidRPr="00E84D11">
              <w:rPr>
                <w:lang w:eastAsia="zh-CN"/>
              </w:rPr>
              <w:t>Can explain the benefits of balancing time on/off line.</w:t>
            </w:r>
          </w:p>
          <w:p w14:paraId="0B05A95A" w14:textId="77777777" w:rsidR="00E84D11" w:rsidRPr="00E84D11" w:rsidRDefault="00E84D11" w:rsidP="00E84D11">
            <w:pPr>
              <w:numPr>
                <w:ilvl w:val="0"/>
                <w:numId w:val="1"/>
              </w:numPr>
              <w:rPr>
                <w:lang w:eastAsia="zh-CN"/>
              </w:rPr>
            </w:pPr>
            <w:r w:rsidRPr="00E84D11">
              <w:rPr>
                <w:lang w:eastAsia="zh-CN"/>
              </w:rPr>
              <w:t>Can name examples of cyberbullying</w:t>
            </w:r>
          </w:p>
          <w:p w14:paraId="733E96BE" w14:textId="77777777" w:rsidR="00E84D11" w:rsidRPr="00E84D11" w:rsidRDefault="00E84D11" w:rsidP="00E84D11">
            <w:pPr>
              <w:numPr>
                <w:ilvl w:val="0"/>
                <w:numId w:val="1"/>
              </w:numPr>
              <w:rPr>
                <w:lang w:eastAsia="zh-CN"/>
              </w:rPr>
            </w:pPr>
            <w:r w:rsidRPr="00E84D11">
              <w:rPr>
                <w:lang w:eastAsia="zh-CN"/>
              </w:rPr>
              <w:t xml:space="preserve">Can give examples of online sources </w:t>
            </w:r>
          </w:p>
          <w:p w14:paraId="4329E7F1" w14:textId="77777777" w:rsidR="00E84D11" w:rsidRPr="00E84D11" w:rsidRDefault="00E84D11" w:rsidP="00E84D11">
            <w:pPr>
              <w:rPr>
                <w:lang w:eastAsia="zh-CN"/>
              </w:rPr>
            </w:pPr>
          </w:p>
        </w:tc>
        <w:tc>
          <w:tcPr>
            <w:tcW w:w="2839" w:type="dxa"/>
            <w:shd w:val="clear" w:color="auto" w:fill="D0CECE" w:themeFill="background2" w:themeFillShade="E6"/>
          </w:tcPr>
          <w:p w14:paraId="39B3D833" w14:textId="77777777" w:rsidR="00E84D11" w:rsidRPr="00E84D11" w:rsidRDefault="00E84D11" w:rsidP="00E84D11">
            <w:pPr>
              <w:numPr>
                <w:ilvl w:val="0"/>
                <w:numId w:val="1"/>
              </w:numPr>
              <w:rPr>
                <w:lang w:eastAsia="zh-CN"/>
              </w:rPr>
            </w:pPr>
            <w:r w:rsidRPr="00E84D11">
              <w:rPr>
                <w:lang w:eastAsia="zh-CN"/>
              </w:rPr>
              <w:t>Can explain why online responsibility is important.</w:t>
            </w:r>
          </w:p>
          <w:p w14:paraId="4379F997" w14:textId="77777777" w:rsidR="00E84D11" w:rsidRPr="00E84D11" w:rsidRDefault="00E84D11" w:rsidP="00E84D11">
            <w:pPr>
              <w:numPr>
                <w:ilvl w:val="0"/>
                <w:numId w:val="1"/>
              </w:numPr>
              <w:rPr>
                <w:lang w:eastAsia="zh-CN"/>
              </w:rPr>
            </w:pPr>
            <w:r w:rsidRPr="00E84D11">
              <w:rPr>
                <w:lang w:eastAsia="zh-CN"/>
              </w:rPr>
              <w:t xml:space="preserve">Can identify situations in which using digital devices would be inappropriate. </w:t>
            </w:r>
          </w:p>
          <w:p w14:paraId="3968E043" w14:textId="77777777" w:rsidR="00E84D11" w:rsidRPr="00E84D11" w:rsidRDefault="00E84D11" w:rsidP="00E84D11">
            <w:pPr>
              <w:numPr>
                <w:ilvl w:val="0"/>
                <w:numId w:val="1"/>
              </w:numPr>
              <w:rPr>
                <w:lang w:eastAsia="zh-CN"/>
              </w:rPr>
            </w:pPr>
            <w:r w:rsidRPr="00E84D11">
              <w:rPr>
                <w:lang w:eastAsia="zh-CN"/>
              </w:rPr>
              <w:t>Can name appropriate actions to take if being cyberbullied or seeing cyberbullying occur.</w:t>
            </w:r>
          </w:p>
          <w:p w14:paraId="07702BFB" w14:textId="77777777" w:rsidR="00E84D11" w:rsidRPr="00E84D11" w:rsidRDefault="00E84D11" w:rsidP="00E84D11">
            <w:pPr>
              <w:numPr>
                <w:ilvl w:val="0"/>
                <w:numId w:val="1"/>
              </w:numPr>
              <w:rPr>
                <w:lang w:eastAsia="zh-CN"/>
              </w:rPr>
            </w:pPr>
            <w:r w:rsidRPr="00E84D11">
              <w:rPr>
                <w:lang w:eastAsia="zh-CN"/>
              </w:rPr>
              <w:t>Can explain a way to give credit to an online source</w:t>
            </w:r>
          </w:p>
          <w:p w14:paraId="7553F427" w14:textId="77777777" w:rsidR="00E84D11" w:rsidRPr="00E84D11" w:rsidRDefault="00E84D11" w:rsidP="00E84D11">
            <w:pPr>
              <w:rPr>
                <w:lang w:eastAsia="zh-CN"/>
              </w:rPr>
            </w:pPr>
          </w:p>
          <w:p w14:paraId="30CA704F" w14:textId="77777777" w:rsidR="00E84D11" w:rsidRPr="00E84D11" w:rsidRDefault="00E84D11" w:rsidP="00E84D11">
            <w:pPr>
              <w:rPr>
                <w:lang w:eastAsia="zh-CN"/>
              </w:rPr>
            </w:pPr>
          </w:p>
        </w:tc>
        <w:tc>
          <w:tcPr>
            <w:tcW w:w="2480" w:type="dxa"/>
          </w:tcPr>
          <w:p w14:paraId="61434F27" w14:textId="77777777" w:rsidR="00E84D11" w:rsidRPr="00E84D11" w:rsidRDefault="00E84D11" w:rsidP="00E84D11">
            <w:pPr>
              <w:numPr>
                <w:ilvl w:val="0"/>
                <w:numId w:val="1"/>
              </w:numPr>
              <w:rPr>
                <w:lang w:eastAsia="zh-CN"/>
              </w:rPr>
            </w:pPr>
            <w:r w:rsidRPr="00E84D11">
              <w:rPr>
                <w:lang w:eastAsia="zh-CN"/>
              </w:rPr>
              <w:t>Can name examples where an online action goes against an online responsibility.</w:t>
            </w:r>
          </w:p>
          <w:p w14:paraId="6E407DCE" w14:textId="77777777" w:rsidR="00E84D11" w:rsidRPr="00E84D11" w:rsidRDefault="00E84D11" w:rsidP="00E84D11">
            <w:pPr>
              <w:numPr>
                <w:ilvl w:val="0"/>
                <w:numId w:val="1"/>
              </w:numPr>
              <w:rPr>
                <w:lang w:eastAsia="zh-CN"/>
              </w:rPr>
            </w:pPr>
            <w:r w:rsidRPr="00E84D11">
              <w:rPr>
                <w:lang w:eastAsia="zh-CN"/>
              </w:rPr>
              <w:t>Can name actions that would not be appropriate in a cyberbullying situation.</w:t>
            </w:r>
          </w:p>
          <w:p w14:paraId="3B274498" w14:textId="77777777" w:rsidR="00E84D11" w:rsidRPr="00E84D11" w:rsidRDefault="00E84D11" w:rsidP="00E84D11">
            <w:pPr>
              <w:numPr>
                <w:ilvl w:val="0"/>
                <w:numId w:val="1"/>
              </w:numPr>
              <w:rPr>
                <w:lang w:eastAsia="zh-CN"/>
              </w:rPr>
            </w:pPr>
            <w:r w:rsidRPr="00E84D11">
              <w:rPr>
                <w:lang w:eastAsia="zh-CN"/>
              </w:rPr>
              <w:t>Can give examples of improper use of online sources.</w:t>
            </w:r>
          </w:p>
        </w:tc>
      </w:tr>
    </w:tbl>
    <w:p w14:paraId="68AD57A0" w14:textId="77777777" w:rsidR="00E84D11" w:rsidRPr="00E84D11" w:rsidRDefault="00E84D11" w:rsidP="00E84D11"/>
    <w:p w14:paraId="5D07745B" w14:textId="77777777" w:rsidR="00E84D11" w:rsidRPr="00E84D11" w:rsidRDefault="00E84D11" w:rsidP="00E84D11">
      <w:bookmarkStart w:id="0" w:name="_GoBack"/>
      <w:bookmarkEnd w:id="0"/>
    </w:p>
    <w:p w14:paraId="0207C218" w14:textId="77777777" w:rsidR="00E84D11" w:rsidRPr="00E84D11" w:rsidRDefault="00E84D11" w:rsidP="00E84D11"/>
    <w:p w14:paraId="7EADCFEF" w14:textId="77777777" w:rsidR="00AB2019" w:rsidRDefault="00AB2019"/>
    <w:sectPr w:rsidR="00AB2019" w:rsidSect="00E84D11">
      <w:pgSz w:w="15300" w:h="19800"/>
      <w:pgMar w:top="1440" w:right="1440" w:bottom="1440" w:left="1440" w:header="720" w:footer="720" w:gutter="0"/>
      <w:cols w:space="720"/>
      <w:docGrid w:linePitch="40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70BF4"/>
    <w:multiLevelType w:val="hybridMultilevel"/>
    <w:tmpl w:val="4A52AA1E"/>
    <w:lvl w:ilvl="0" w:tplc="0CC41D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11"/>
    <w:rsid w:val="00AB2019"/>
    <w:rsid w:val="00E06AF0"/>
    <w:rsid w:val="00E84D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6A4B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D1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1421</Characters>
  <Application>Microsoft Macintosh Word</Application>
  <DocSecurity>0</DocSecurity>
  <Lines>11</Lines>
  <Paragraphs>3</Paragraphs>
  <ScaleCrop>false</ScaleCrop>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1</cp:revision>
  <dcterms:created xsi:type="dcterms:W3CDTF">2016-11-07T21:35:00Z</dcterms:created>
  <dcterms:modified xsi:type="dcterms:W3CDTF">2016-11-07T21:37:00Z</dcterms:modified>
</cp:coreProperties>
</file>